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образования администрации</w:t>
      </w: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Волосовская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 1»</w:t>
      </w: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    Р     И     К     А    З </w:t>
      </w:r>
    </w:p>
    <w:p w:rsidR="00CA007A" w:rsidRDefault="00CA007A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007A" w:rsidRDefault="008913EB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CA007A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7</w:t>
      </w:r>
      <w:r w:rsidR="00CA007A">
        <w:rPr>
          <w:rFonts w:ascii="Times New Roman" w:hAnsi="Times New Roman" w:cs="Times New Roman"/>
        </w:rPr>
        <w:t xml:space="preserve"> </w:t>
      </w:r>
      <w:r w:rsidR="00F37625">
        <w:rPr>
          <w:rFonts w:ascii="Times New Roman" w:hAnsi="Times New Roman" w:cs="Times New Roman"/>
        </w:rPr>
        <w:t>года</w:t>
      </w:r>
      <w:r w:rsidR="00F37625">
        <w:rPr>
          <w:rFonts w:ascii="Times New Roman" w:hAnsi="Times New Roman" w:cs="Times New Roman"/>
        </w:rPr>
        <w:tab/>
      </w:r>
      <w:r w:rsidR="00F37625">
        <w:rPr>
          <w:rFonts w:ascii="Times New Roman" w:hAnsi="Times New Roman" w:cs="Times New Roman"/>
        </w:rPr>
        <w:tab/>
      </w:r>
      <w:r w:rsidR="00F37625">
        <w:rPr>
          <w:rFonts w:ascii="Times New Roman" w:hAnsi="Times New Roman" w:cs="Times New Roman"/>
        </w:rPr>
        <w:tab/>
        <w:t>г. Волосово</w:t>
      </w:r>
      <w:r w:rsidR="00F37625">
        <w:rPr>
          <w:rFonts w:ascii="Times New Roman" w:hAnsi="Times New Roman" w:cs="Times New Roman"/>
        </w:rPr>
        <w:tab/>
      </w:r>
      <w:r w:rsidR="00F37625">
        <w:rPr>
          <w:rFonts w:ascii="Times New Roman" w:hAnsi="Times New Roman" w:cs="Times New Roman"/>
        </w:rPr>
        <w:tab/>
      </w:r>
      <w:r w:rsidR="00F37625">
        <w:rPr>
          <w:rFonts w:ascii="Times New Roman" w:hAnsi="Times New Roman" w:cs="Times New Roman"/>
        </w:rPr>
        <w:tab/>
        <w:t>№</w:t>
      </w:r>
      <w:r w:rsidR="00F37625">
        <w:rPr>
          <w:rFonts w:ascii="Times New Roman" w:hAnsi="Times New Roman" w:cs="Times New Roman"/>
        </w:rPr>
        <w:tab/>
        <w:t>_______</w:t>
      </w:r>
    </w:p>
    <w:p w:rsidR="0025401C" w:rsidRDefault="0025401C" w:rsidP="00CA0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основной деятельности</w:t>
      </w:r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введении платных образовательных услуг на 201</w:t>
      </w:r>
      <w:r w:rsidR="00A92ED1">
        <w:rPr>
          <w:rFonts w:ascii="Times New Roman" w:hAnsi="Times New Roman" w:cs="Times New Roman"/>
        </w:rPr>
        <w:t>7-2018</w:t>
      </w:r>
      <w:r>
        <w:rPr>
          <w:rFonts w:ascii="Times New Roman" w:hAnsi="Times New Roman" w:cs="Times New Roman"/>
        </w:rPr>
        <w:t xml:space="preserve"> учебный год»</w:t>
      </w:r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 соответствии с Бюджетным кодексом Российской Федерации, Налоговым кодексом Российской Федерации, Трудовым кодексом Российской Федерации, законом Российской Федерации «Об образовании от 29.12.2012 года, законом российской Федерации от 12.01.1996 года № 7 «О некоммерческих организациях», федеральным законом «Об общих принципах организации местного самоуправления в Российской Федерации» № 131-ФЗ от 06.10.2003 года, постановлением Правительства Российской Федерации от 15.08.2013 года «Об утверждении Правил оказания платных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образовательных услуг»,  законом Российской Федерации от 05.10.2010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Уставом образовательного  учреждения, Перечнем видов платных образовательных услуг, утвержденным Главой МО «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район»</w:t>
      </w:r>
      <w:r w:rsidR="004B4CEB">
        <w:rPr>
          <w:rFonts w:ascii="Times New Roman" w:hAnsi="Times New Roman" w:cs="Times New Roman"/>
        </w:rPr>
        <w:t>, на основании Положения «Об организации деятельности по оказанию платных образовательных услуг», утв. приказом № 482 от 22.09.2015 года</w:t>
      </w:r>
      <w:proofErr w:type="gramEnd"/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    Р     И     К     А     З     Ы     В     А    Ю:</w:t>
      </w:r>
    </w:p>
    <w:p w:rsidR="0025401C" w:rsidRDefault="0025401C" w:rsidP="002540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1C" w:rsidRDefault="00E97CA9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Ввести платные образовательные услуги  на 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F37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учебный год с 01.10.201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630B37" w:rsidRDefault="00630B37" w:rsidP="00630B3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97CA9" w:rsidRDefault="00E97CA9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Утвердить:</w:t>
      </w:r>
    </w:p>
    <w:p w:rsidR="00E97CA9" w:rsidRDefault="00E97CA9" w:rsidP="00E97C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«О расходовании внебюджетных средств на 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F37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учебный год</w:t>
      </w:r>
    </w:p>
    <w:p w:rsidR="00E97CA9" w:rsidRDefault="00E97CA9" w:rsidP="00E97C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и учебные программы по организации платных образовательных услуг на 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F37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учебный год</w:t>
      </w:r>
    </w:p>
    <w:p w:rsidR="00E97CA9" w:rsidRDefault="00E97CA9" w:rsidP="00E97C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Штатное расписание по платным образовательным услугам на 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F37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учебный год</w:t>
      </w:r>
    </w:p>
    <w:p w:rsidR="00E97CA9" w:rsidRDefault="00E97CA9" w:rsidP="00E97C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 отчета о расходовании доходов, полученных от оказания платных услуг</w:t>
      </w:r>
    </w:p>
    <w:p w:rsidR="00E97CA9" w:rsidRDefault="00E97CA9" w:rsidP="00E97C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Смету расходов</w:t>
      </w:r>
    </w:p>
    <w:p w:rsidR="00E97CA9" w:rsidRDefault="00E97CA9" w:rsidP="00E97CA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97CA9" w:rsidRDefault="00022C2B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платы родителей за оказание платных образовательных услуг производить по безналичному расчету через банковские учреждения по квитанции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22C2B" w:rsidRDefault="00022C2B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перечень документов в учреждении при оказании платных услуг: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программы дополнительного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каждому виду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обоснование и расчет стоимости услуг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перечень оказываемых платных услуг с указанием помещений и </w:t>
      </w:r>
      <w:proofErr w:type="spellStart"/>
      <w:r>
        <w:rPr>
          <w:rFonts w:ascii="Times New Roman" w:hAnsi="Times New Roman" w:cs="Times New Roman"/>
        </w:rPr>
        <w:t>тех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аботников</w:t>
      </w:r>
      <w:proofErr w:type="spellEnd"/>
      <w:r>
        <w:rPr>
          <w:rFonts w:ascii="Times New Roman" w:hAnsi="Times New Roman" w:cs="Times New Roman"/>
        </w:rPr>
        <w:t>, кто их оказывает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 расходовании средств от оказания платных услуг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договоры с потребителями на оказание платных услуг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книгу «Регистрация договоров по предоставлению платных образовательных услуг»</w:t>
      </w:r>
    </w:p>
    <w:p w:rsidR="00022C2B" w:rsidRDefault="004B4CE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2C2B">
        <w:rPr>
          <w:rFonts w:ascii="Times New Roman" w:hAnsi="Times New Roman" w:cs="Times New Roman"/>
        </w:rPr>
        <w:t xml:space="preserve"> нормативные акты,  регулирующие деятельность по платным образовательным услугам </w:t>
      </w:r>
    </w:p>
    <w:p w:rsidR="00022C2B" w:rsidRDefault="00022C2B" w:rsidP="00022C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информационный стенд для потребителей</w:t>
      </w:r>
      <w:r w:rsidR="004B4CEB">
        <w:rPr>
          <w:rFonts w:ascii="Times New Roman" w:hAnsi="Times New Roman" w:cs="Times New Roman"/>
        </w:rPr>
        <w:t xml:space="preserve"> услуг</w:t>
      </w:r>
    </w:p>
    <w:p w:rsidR="00022C2B" w:rsidRDefault="00022C2B" w:rsidP="0031249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22C2B" w:rsidRDefault="00312494" w:rsidP="00312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Разрешить внутренне совместительство с 01.10.201</w:t>
      </w:r>
      <w:r w:rsidR="00F37625">
        <w:rPr>
          <w:rFonts w:ascii="Times New Roman" w:hAnsi="Times New Roman" w:cs="Times New Roman"/>
        </w:rPr>
        <w:t>7 года по 31.05.2018</w:t>
      </w:r>
      <w:r>
        <w:rPr>
          <w:rFonts w:ascii="Times New Roman" w:hAnsi="Times New Roman" w:cs="Times New Roman"/>
        </w:rPr>
        <w:t xml:space="preserve"> года</w:t>
      </w:r>
    </w:p>
    <w:p w:rsidR="00312494" w:rsidRDefault="00F37625" w:rsidP="00312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Суйконен</w:t>
      </w:r>
      <w:proofErr w:type="spellEnd"/>
      <w:r>
        <w:rPr>
          <w:rFonts w:ascii="Times New Roman" w:hAnsi="Times New Roman" w:cs="Times New Roman"/>
        </w:rPr>
        <w:t xml:space="preserve"> Светлане Ивановне</w:t>
      </w:r>
      <w:r w:rsidR="00DB6B7C">
        <w:rPr>
          <w:rFonts w:ascii="Times New Roman" w:hAnsi="Times New Roman" w:cs="Times New Roman"/>
        </w:rPr>
        <w:t xml:space="preserve"> в должности заместителя директора по УВР</w:t>
      </w:r>
      <w:r w:rsidR="00312494">
        <w:rPr>
          <w:rFonts w:ascii="Times New Roman" w:hAnsi="Times New Roman" w:cs="Times New Roman"/>
        </w:rPr>
        <w:t xml:space="preserve"> платных услуг</w:t>
      </w:r>
    </w:p>
    <w:p w:rsidR="00312494" w:rsidRDefault="00312494" w:rsidP="00312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Голубевой Екатерине </w:t>
      </w:r>
      <w:bookmarkStart w:id="0" w:name="_GoBack"/>
      <w:bookmarkEnd w:id="0"/>
      <w:r>
        <w:rPr>
          <w:rFonts w:ascii="Times New Roman" w:hAnsi="Times New Roman" w:cs="Times New Roman"/>
        </w:rPr>
        <w:t>Алексан</w:t>
      </w:r>
      <w:r w:rsidR="00DB6B7C">
        <w:rPr>
          <w:rFonts w:ascii="Times New Roman" w:hAnsi="Times New Roman" w:cs="Times New Roman"/>
        </w:rPr>
        <w:t>дровне в должности секретаря</w:t>
      </w:r>
    </w:p>
    <w:p w:rsidR="00312494" w:rsidRDefault="00312494" w:rsidP="00312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Ширяевой Наталье Георгиевне в должности бухгалтера</w:t>
      </w:r>
    </w:p>
    <w:p w:rsidR="00312494" w:rsidRDefault="00312494" w:rsidP="00312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Манаховой</w:t>
      </w:r>
      <w:proofErr w:type="spellEnd"/>
      <w:r>
        <w:rPr>
          <w:rFonts w:ascii="Times New Roman" w:hAnsi="Times New Roman" w:cs="Times New Roman"/>
        </w:rPr>
        <w:t xml:space="preserve"> Елене Викторовне в должности главного бухгалтера</w:t>
      </w:r>
    </w:p>
    <w:p w:rsidR="00312494" w:rsidRDefault="00312494" w:rsidP="00312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Барчинской</w:t>
      </w:r>
      <w:proofErr w:type="spellEnd"/>
      <w:r>
        <w:rPr>
          <w:rFonts w:ascii="Times New Roman" w:hAnsi="Times New Roman" w:cs="Times New Roman"/>
        </w:rPr>
        <w:t xml:space="preserve"> Галине Сергеевне в должности медсестры и лаборанта бассейна</w:t>
      </w:r>
    </w:p>
    <w:p w:rsidR="00312494" w:rsidRDefault="00312494" w:rsidP="0031249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12494" w:rsidRDefault="00312494" w:rsidP="00312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Заместителю директора по УВР </w:t>
      </w:r>
      <w:proofErr w:type="spellStart"/>
      <w:r w:rsidR="00F37625">
        <w:rPr>
          <w:rFonts w:ascii="Times New Roman" w:hAnsi="Times New Roman" w:cs="Times New Roman"/>
        </w:rPr>
        <w:t>Суйконен</w:t>
      </w:r>
      <w:proofErr w:type="spellEnd"/>
      <w:r w:rsidR="00F37625">
        <w:rPr>
          <w:rFonts w:ascii="Times New Roman" w:hAnsi="Times New Roman" w:cs="Times New Roman"/>
        </w:rPr>
        <w:t xml:space="preserve"> Светлане Ивановне</w:t>
      </w:r>
      <w:r>
        <w:rPr>
          <w:rFonts w:ascii="Times New Roman" w:hAnsi="Times New Roman" w:cs="Times New Roman"/>
        </w:rPr>
        <w:t xml:space="preserve"> поручить контроль качества предоставляемых платных образовательных услуг в средней и старшей школе на период с 01.10.201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по 31.05.201</w:t>
      </w:r>
      <w:r w:rsidR="00F37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312494" w:rsidRDefault="00312494" w:rsidP="0031249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12494" w:rsidRDefault="00312494" w:rsidP="003124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Администратору подготовить в срок до 30.09.201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года:</w:t>
      </w:r>
    </w:p>
    <w:p w:rsidR="00312494" w:rsidRDefault="00312494" w:rsidP="003124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утверждения и подписания приказ о введении платных услуг</w:t>
      </w:r>
    </w:p>
    <w:p w:rsidR="00312494" w:rsidRDefault="00312494" w:rsidP="003124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Обоснования, расчет стоимости услуг, график предоставления</w:t>
      </w:r>
      <w:r w:rsidR="004B4CEB">
        <w:rPr>
          <w:rFonts w:ascii="Times New Roman" w:hAnsi="Times New Roman" w:cs="Times New Roman"/>
        </w:rPr>
        <w:t xml:space="preserve"> услуг</w:t>
      </w:r>
    </w:p>
    <w:p w:rsidR="00312494" w:rsidRDefault="00312494" w:rsidP="003124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Договоры с потребителями на оказание того или иного вида образовательной платной услуги</w:t>
      </w:r>
    </w:p>
    <w:p w:rsidR="00312494" w:rsidRDefault="00312494" w:rsidP="003124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книгу «Замечаний и предложений по предоставлению платных услуг»</w:t>
      </w:r>
      <w:r w:rsidR="004B4CE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провод</w:t>
      </w:r>
      <w:r w:rsidR="004B4CEB"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</w:rPr>
        <w:t xml:space="preserve"> систематический анализ содержания с целью совершенствования организации платных услуг</w:t>
      </w:r>
    </w:p>
    <w:p w:rsidR="00312494" w:rsidRDefault="00312494" w:rsidP="003124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предоставление отчетов в комитет образования администрации </w:t>
      </w: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312494" w:rsidRDefault="00312494" w:rsidP="003124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изучение спроса населения в области платного образования</w:t>
      </w:r>
    </w:p>
    <w:p w:rsidR="00312494" w:rsidRDefault="00312494" w:rsidP="0031249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30.09.201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представить план контроля качества оказания платных образовательных услуг на 201</w:t>
      </w:r>
      <w:r w:rsidR="00F376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F376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учебный год</w:t>
      </w:r>
    </w:p>
    <w:p w:rsidR="00312494" w:rsidRPr="00312494" w:rsidRDefault="00312494" w:rsidP="00312494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312494" w:rsidRDefault="002B7049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Документоведу</w:t>
      </w:r>
      <w:proofErr w:type="spellEnd"/>
      <w:r>
        <w:rPr>
          <w:rFonts w:ascii="Times New Roman" w:hAnsi="Times New Roman" w:cs="Times New Roman"/>
        </w:rPr>
        <w:t xml:space="preserve"> обеспечить:</w:t>
      </w:r>
    </w:p>
    <w:p w:rsidR="002B7049" w:rsidRDefault="002B7049" w:rsidP="002B70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Выдачу квитанций на оплату дополнительных платных услуг</w:t>
      </w:r>
    </w:p>
    <w:p w:rsidR="002B7049" w:rsidRDefault="002B7049" w:rsidP="002B70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 журнал регистрации </w:t>
      </w:r>
      <w:r w:rsidR="009361A9">
        <w:rPr>
          <w:rFonts w:ascii="Times New Roman" w:hAnsi="Times New Roman" w:cs="Times New Roman"/>
        </w:rPr>
        <w:t xml:space="preserve">заявлений </w:t>
      </w:r>
      <w:r>
        <w:rPr>
          <w:rFonts w:ascii="Times New Roman" w:hAnsi="Times New Roman" w:cs="Times New Roman"/>
        </w:rPr>
        <w:t>и договоров, заключенных с потребителями платных образовательных услуг</w:t>
      </w:r>
    </w:p>
    <w:p w:rsidR="002B7049" w:rsidRDefault="002B7049" w:rsidP="002B704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своевременность и точность оплаты платных услуг</w:t>
      </w:r>
    </w:p>
    <w:p w:rsidR="002B7049" w:rsidRDefault="002B7049" w:rsidP="002B704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B7049" w:rsidRDefault="002B7049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Бухгалтеру: ежемесячно оформлять производственные показатели родительской платы</w:t>
      </w:r>
    </w:p>
    <w:p w:rsidR="002B7049" w:rsidRDefault="002B7049" w:rsidP="002B704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B7049" w:rsidRDefault="002B7049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Ввести дополнительные платные услуги на 201</w:t>
      </w:r>
      <w:r w:rsidR="00F37625">
        <w:rPr>
          <w:rFonts w:ascii="Times New Roman" w:hAnsi="Times New Roman" w:cs="Times New Roman"/>
        </w:rPr>
        <w:t>7-2018</w:t>
      </w:r>
      <w:r>
        <w:rPr>
          <w:rFonts w:ascii="Times New Roman" w:hAnsi="Times New Roman" w:cs="Times New Roman"/>
        </w:rPr>
        <w:t xml:space="preserve"> учебный год:</w:t>
      </w:r>
    </w:p>
    <w:tbl>
      <w:tblPr>
        <w:tblStyle w:val="a4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069"/>
        <w:gridCol w:w="1624"/>
        <w:gridCol w:w="709"/>
        <w:gridCol w:w="1387"/>
        <w:gridCol w:w="1306"/>
      </w:tblGrid>
      <w:tr w:rsidR="00A47C5D" w:rsidTr="00F77F70">
        <w:tc>
          <w:tcPr>
            <w:tcW w:w="567" w:type="dxa"/>
          </w:tcPr>
          <w:p w:rsidR="00A47C5D" w:rsidRDefault="00A47C5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47C5D" w:rsidRDefault="00A47C5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A47C5D" w:rsidRDefault="00A47C5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</w:tcPr>
          <w:p w:rsidR="00A47C5D" w:rsidRDefault="00A47C5D" w:rsidP="001928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преподавателя</w:t>
            </w:r>
          </w:p>
        </w:tc>
        <w:tc>
          <w:tcPr>
            <w:tcW w:w="1069" w:type="dxa"/>
          </w:tcPr>
          <w:p w:rsidR="00A47C5D" w:rsidRDefault="00A47C5D" w:rsidP="001928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 (за одного человека в месяц)</w:t>
            </w:r>
          </w:p>
        </w:tc>
        <w:tc>
          <w:tcPr>
            <w:tcW w:w="1624" w:type="dxa"/>
          </w:tcPr>
          <w:p w:rsidR="00A47C5D" w:rsidRDefault="00A47C5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709" w:type="dxa"/>
          </w:tcPr>
          <w:p w:rsidR="00A47C5D" w:rsidRDefault="00A47C5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87" w:type="dxa"/>
          </w:tcPr>
          <w:p w:rsidR="00A47C5D" w:rsidRDefault="00A47C5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занятий</w:t>
            </w:r>
          </w:p>
        </w:tc>
        <w:tc>
          <w:tcPr>
            <w:tcW w:w="1306" w:type="dxa"/>
          </w:tcPr>
          <w:p w:rsidR="00A47C5D" w:rsidRDefault="00A47C5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</w:tr>
      <w:tr w:rsidR="00F37625" w:rsidTr="00F77F70">
        <w:tc>
          <w:tcPr>
            <w:tcW w:w="567" w:type="dxa"/>
          </w:tcPr>
          <w:p w:rsidR="00F37625" w:rsidRDefault="00F37625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на английском для 5-ых классов</w:t>
            </w:r>
          </w:p>
        </w:tc>
        <w:tc>
          <w:tcPr>
            <w:tcW w:w="2126" w:type="dxa"/>
          </w:tcPr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Елена Ивановна, высшая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069" w:type="dxa"/>
          </w:tcPr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24" w:type="dxa"/>
          </w:tcPr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709" w:type="dxa"/>
          </w:tcPr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</w:tcPr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306" w:type="dxa"/>
          </w:tcPr>
          <w:p w:rsidR="00F37625" w:rsidRDefault="00F37625" w:rsidP="00CD27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64</w:t>
            </w:r>
          </w:p>
        </w:tc>
      </w:tr>
      <w:tr w:rsidR="007C71DD" w:rsidTr="00F77F70">
        <w:tc>
          <w:tcPr>
            <w:tcW w:w="567" w:type="dxa"/>
          </w:tcPr>
          <w:p w:rsidR="007C71DD" w:rsidRDefault="007C71DD" w:rsidP="004336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на английском для 6-ых классов</w:t>
            </w:r>
          </w:p>
        </w:tc>
        <w:tc>
          <w:tcPr>
            <w:tcW w:w="2126" w:type="dxa"/>
          </w:tcPr>
          <w:p w:rsidR="007C71DD" w:rsidRDefault="007C71DD" w:rsidP="004336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Елена Ивановна, высшая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06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24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</w:tc>
        <w:tc>
          <w:tcPr>
            <w:tcW w:w="70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306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№64</w:t>
            </w:r>
          </w:p>
        </w:tc>
      </w:tr>
      <w:tr w:rsidR="007C71DD" w:rsidTr="00F77F70">
        <w:tc>
          <w:tcPr>
            <w:tcW w:w="567" w:type="dxa"/>
          </w:tcPr>
          <w:p w:rsidR="007C71DD" w:rsidRDefault="007C71DD" w:rsidP="004336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любим английский</w:t>
            </w:r>
          </w:p>
        </w:tc>
        <w:tc>
          <w:tcPr>
            <w:tcW w:w="2126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Ойнас Светлана Анатольевна, первая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06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24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12.40-13.30</w:t>
            </w:r>
          </w:p>
        </w:tc>
        <w:tc>
          <w:tcPr>
            <w:tcW w:w="70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306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42</w:t>
            </w:r>
          </w:p>
        </w:tc>
      </w:tr>
      <w:tr w:rsidR="007C71DD" w:rsidTr="00F77F70">
        <w:tc>
          <w:tcPr>
            <w:tcW w:w="567" w:type="dxa"/>
            <w:vMerge w:val="restart"/>
          </w:tcPr>
          <w:p w:rsidR="007C71DD" w:rsidRDefault="007C71DD" w:rsidP="004336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C71DD" w:rsidRDefault="007C71DD" w:rsidP="004336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плаванию</w:t>
            </w:r>
          </w:p>
        </w:tc>
        <w:tc>
          <w:tcPr>
            <w:tcW w:w="2126" w:type="dxa"/>
          </w:tcPr>
          <w:p w:rsidR="007C71DD" w:rsidRDefault="007C71DD" w:rsidP="00A47C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Маливаник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Валерьевна, высшая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069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24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709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306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</w:tr>
      <w:tr w:rsidR="007C71DD" w:rsidTr="00F77F70">
        <w:tc>
          <w:tcPr>
            <w:tcW w:w="56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первая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C71DD" w:rsidTr="00F77F70">
        <w:tc>
          <w:tcPr>
            <w:tcW w:w="567" w:type="dxa"/>
            <w:vMerge w:val="restart"/>
          </w:tcPr>
          <w:p w:rsidR="007C71DD" w:rsidRDefault="007C71DD" w:rsidP="004336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Абонемент. Обучение плаванию</w:t>
            </w:r>
          </w:p>
        </w:tc>
        <w:tc>
          <w:tcPr>
            <w:tcW w:w="2126" w:type="dxa"/>
          </w:tcPr>
          <w:p w:rsidR="007C71DD" w:rsidRDefault="007C71DD" w:rsidP="001928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Маливаник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Валерьевна, высшая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069" w:type="dxa"/>
          </w:tcPr>
          <w:p w:rsidR="007C71DD" w:rsidRDefault="007C71DD" w:rsidP="00A47C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Семейный: 1взросл</w:t>
            </w:r>
            <w:r>
              <w:rPr>
                <w:rFonts w:ascii="Times New Roman" w:hAnsi="Times New Roman" w:cs="Times New Roman"/>
              </w:rPr>
              <w:lastRenderedPageBreak/>
              <w:t>ый+ребенок – 1500 (1раз в неделю)</w:t>
            </w:r>
          </w:p>
        </w:tc>
        <w:tc>
          <w:tcPr>
            <w:tcW w:w="1624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18.00-19.00</w:t>
            </w: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709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87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306" w:type="dxa"/>
            <w:vMerge w:val="restart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</w:tr>
      <w:tr w:rsidR="007C71DD" w:rsidTr="00F77F70">
        <w:tc>
          <w:tcPr>
            <w:tcW w:w="56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C71DD" w:rsidRDefault="007C71DD" w:rsidP="001928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первая </w:t>
            </w:r>
            <w:proofErr w:type="spellStart"/>
            <w:r>
              <w:rPr>
                <w:rFonts w:ascii="Times New Roman" w:hAnsi="Times New Roman" w:cs="Times New Roman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106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– 1800 (8занятий,  2 раза в неделю)</w:t>
            </w:r>
          </w:p>
        </w:tc>
        <w:tc>
          <w:tcPr>
            <w:tcW w:w="1624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C71DD" w:rsidTr="00F77F70">
        <w:tc>
          <w:tcPr>
            <w:tcW w:w="56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4 занятия – 900 (один раз в неделю)</w:t>
            </w:r>
          </w:p>
        </w:tc>
        <w:tc>
          <w:tcPr>
            <w:tcW w:w="1624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C71DD" w:rsidTr="00F77F70">
        <w:tc>
          <w:tcPr>
            <w:tcW w:w="567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7C71DD" w:rsidRDefault="007C71DD" w:rsidP="002B704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B7049" w:rsidRPr="002B7049" w:rsidRDefault="002B7049" w:rsidP="002B7049">
      <w:pPr>
        <w:pStyle w:val="a3"/>
        <w:rPr>
          <w:rFonts w:ascii="Times New Roman" w:hAnsi="Times New Roman" w:cs="Times New Roman"/>
        </w:rPr>
      </w:pPr>
    </w:p>
    <w:p w:rsidR="002B7049" w:rsidRDefault="00F77F70" w:rsidP="00E9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</w:t>
      </w:r>
    </w:p>
    <w:p w:rsidR="00F77F70" w:rsidRDefault="00F77F70" w:rsidP="00F77F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B4CEB" w:rsidRDefault="004B4CEB" w:rsidP="00F77F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77F70" w:rsidRDefault="00F77F70" w:rsidP="00F77F70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7625">
        <w:rPr>
          <w:rFonts w:ascii="Times New Roman" w:hAnsi="Times New Roman" w:cs="Times New Roman"/>
        </w:rPr>
        <w:t>А.Н. Егорова</w:t>
      </w:r>
    </w:p>
    <w:p w:rsidR="004B4CEB" w:rsidRDefault="004B4CEB" w:rsidP="00F77F70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4B4CEB" w:rsidRDefault="004B4CEB" w:rsidP="00F77F70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4B4CEB" w:rsidRDefault="004B4CEB" w:rsidP="00F77F70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</w:p>
    <w:p w:rsidR="00F77F70" w:rsidRDefault="00F77F70" w:rsidP="00F77F70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 xml:space="preserve"> и согласны</w:t>
      </w:r>
    </w:p>
    <w:p w:rsidR="00F77F70" w:rsidRDefault="00F77F70" w:rsidP="00F77F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F70" w:rsidTr="00F77F70"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77F70" w:rsidRDefault="00F77F70" w:rsidP="00F77F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7F70" w:rsidRPr="00F77F70" w:rsidRDefault="00F77F70" w:rsidP="00F77F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7F70" w:rsidRPr="00F77F70" w:rsidSect="00546AF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3C88"/>
    <w:multiLevelType w:val="multilevel"/>
    <w:tmpl w:val="6ED2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7A"/>
    <w:rsid w:val="00022C2B"/>
    <w:rsid w:val="0025401C"/>
    <w:rsid w:val="002B7049"/>
    <w:rsid w:val="00312494"/>
    <w:rsid w:val="00343564"/>
    <w:rsid w:val="0043790A"/>
    <w:rsid w:val="004B4CEB"/>
    <w:rsid w:val="004C3A52"/>
    <w:rsid w:val="00546AFC"/>
    <w:rsid w:val="00630B37"/>
    <w:rsid w:val="007C71DD"/>
    <w:rsid w:val="008913EB"/>
    <w:rsid w:val="009361A9"/>
    <w:rsid w:val="009B7429"/>
    <w:rsid w:val="00A47C5D"/>
    <w:rsid w:val="00A92ED1"/>
    <w:rsid w:val="00CA007A"/>
    <w:rsid w:val="00CD6CE8"/>
    <w:rsid w:val="00DB6B7C"/>
    <w:rsid w:val="00E97CA9"/>
    <w:rsid w:val="00F37625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A9"/>
    <w:pPr>
      <w:ind w:left="720"/>
      <w:contextualSpacing/>
    </w:pPr>
  </w:style>
  <w:style w:type="table" w:styleId="a4">
    <w:name w:val="Table Grid"/>
    <w:basedOn w:val="a1"/>
    <w:uiPriority w:val="59"/>
    <w:rsid w:val="002B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A9"/>
    <w:pPr>
      <w:ind w:left="720"/>
      <w:contextualSpacing/>
    </w:pPr>
  </w:style>
  <w:style w:type="table" w:styleId="a4">
    <w:name w:val="Table Grid"/>
    <w:basedOn w:val="a1"/>
    <w:uiPriority w:val="59"/>
    <w:rsid w:val="002B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Секретарь</cp:lastModifiedBy>
  <cp:revision>9</cp:revision>
  <cp:lastPrinted>2017-11-17T05:49:00Z</cp:lastPrinted>
  <dcterms:created xsi:type="dcterms:W3CDTF">2017-09-28T10:54:00Z</dcterms:created>
  <dcterms:modified xsi:type="dcterms:W3CDTF">2017-11-17T12:15:00Z</dcterms:modified>
</cp:coreProperties>
</file>