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EB7D7D">
      <w:pPr>
        <w:pStyle w:val="ConsPlusNormal"/>
      </w:pPr>
      <w:bookmarkStart w:id="0" w:name="_GoBack"/>
      <w:bookmarkEnd w:id="0"/>
      <w:r>
        <w:t>Зарегистрировано в Минюсте России 6 декабря 2017 г. N 49128</w:t>
      </w:r>
    </w:p>
    <w:p w:rsidR="00EB7D7D" w:rsidRDefault="00EB7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7D7D" w:rsidRDefault="00EB7D7D">
      <w:pPr>
        <w:pStyle w:val="ConsPlusTitle"/>
        <w:jc w:val="both"/>
      </w:pPr>
    </w:p>
    <w:p w:rsidR="00EB7D7D" w:rsidRDefault="00EB7D7D">
      <w:pPr>
        <w:pStyle w:val="ConsPlusTitle"/>
        <w:jc w:val="center"/>
      </w:pPr>
      <w:r>
        <w:t>ПРИКАЗ</w:t>
      </w:r>
    </w:p>
    <w:p w:rsidR="00EB7D7D" w:rsidRDefault="00EB7D7D">
      <w:pPr>
        <w:pStyle w:val="ConsPlusTitle"/>
        <w:jc w:val="center"/>
      </w:pPr>
      <w:r>
        <w:t>от 10 ноября 2017 г. N 1099</w:t>
      </w:r>
    </w:p>
    <w:p w:rsidR="00EB7D7D" w:rsidRDefault="00EB7D7D">
      <w:pPr>
        <w:pStyle w:val="ConsPlusTitle"/>
        <w:jc w:val="both"/>
      </w:pPr>
    </w:p>
    <w:p w:rsidR="00EB7D7D" w:rsidRDefault="00EB7D7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B7D7D" w:rsidRDefault="00EB7D7D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EB7D7D" w:rsidRDefault="00EB7D7D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EB7D7D" w:rsidRDefault="00EB7D7D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</w:t>
      </w:r>
      <w:proofErr w:type="gramEnd"/>
      <w:r>
        <w:t xml:space="preserve">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</w:t>
      </w:r>
      <w:proofErr w:type="gramStart"/>
      <w:r>
        <w:t>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</w:t>
      </w:r>
      <w:proofErr w:type="gramEnd"/>
      <w:r>
        <w:t xml:space="preserve"> </w:t>
      </w:r>
      <w:proofErr w:type="gramStart"/>
      <w:r>
        <w:t>декабря 2015 г., регистрационный N 40167), от 24 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45805) (далее - Порядок проведения ГИА), приказываю: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2018 году:</w:t>
      </w:r>
    </w:p>
    <w:p w:rsidR="00EB7D7D" w:rsidRDefault="00EB7D7D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1.1. Для лиц, указанных в </w:t>
      </w:r>
      <w:hyperlink r:id="rId7" w:history="1">
        <w:r>
          <w:rPr>
            <w:color w:val="0000FF"/>
          </w:rPr>
          <w:t>пунктах 9</w:t>
        </w:r>
      </w:hyperlink>
      <w:r>
        <w:t xml:space="preserve">, </w:t>
      </w:r>
      <w:hyperlink r:id="rId8" w:history="1">
        <w:r>
          <w:rPr>
            <w:color w:val="0000FF"/>
          </w:rPr>
          <w:t>10</w:t>
        </w:r>
      </w:hyperlink>
      <w:r>
        <w:t xml:space="preserve"> и </w:t>
      </w:r>
      <w:hyperlink r:id="rId9" w:history="1">
        <w:r>
          <w:rPr>
            <w:color w:val="0000FF"/>
          </w:rPr>
          <w:t>11</w:t>
        </w:r>
      </w:hyperlink>
      <w:r>
        <w:t xml:space="preserve"> Порядка проведения ГИА, за исключением выпускников прошлых лет: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30 мая (среда) - ЕГЭ по математике базового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1 июня (пятница) -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lastRenderedPageBreak/>
        <w:t>6 июня (среда)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EB7D7D" w:rsidRDefault="00EB7D7D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1.2. Для лиц, указанных в </w:t>
      </w:r>
      <w:hyperlink r:id="rId10" w:history="1">
        <w:r>
          <w:rPr>
            <w:color w:val="0000FF"/>
          </w:rPr>
          <w:t>пункте 9</w:t>
        </w:r>
      </w:hyperlink>
      <w:r>
        <w:t xml:space="preserve"> Порядка проведения ГИА, в случае, установленном в </w:t>
      </w:r>
      <w:hyperlink r:id="rId11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EB7D7D" w:rsidRDefault="00EB7D7D">
      <w:pPr>
        <w:pStyle w:val="ConsPlusNormal"/>
        <w:spacing w:before="220"/>
        <w:ind w:firstLine="540"/>
        <w:jc w:val="both"/>
      </w:pPr>
      <w:bookmarkStart w:id="3" w:name="P35"/>
      <w:bookmarkEnd w:id="3"/>
      <w:r>
        <w:t xml:space="preserve">1.3. Для лиц, указанных в </w:t>
      </w:r>
      <w:hyperlink r:id="rId12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lastRenderedPageBreak/>
        <w:t>28 июня (четверг) - литература, физика, обществознание;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15 сентября (суббота) - ЕГЭ по математике базового уровня,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абзаце втором пункта 29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4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lastRenderedPageBreak/>
        <w:t>4 сентября (вторник)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7 сентября (пятница) - ЕГЭ по математике базового уровня.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7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35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&lt;1&gt;,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5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45804).</w:t>
      </w:r>
      <w:proofErr w:type="gramEnd"/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jc w:val="right"/>
      </w:pPr>
      <w:r>
        <w:t>Министр</w:t>
      </w:r>
    </w:p>
    <w:p w:rsidR="00EB7D7D" w:rsidRDefault="00EB7D7D">
      <w:pPr>
        <w:pStyle w:val="ConsPlusNormal"/>
        <w:jc w:val="right"/>
      </w:pPr>
      <w:r>
        <w:t>О.Ю.ВАСИЛЬЕВА</w:t>
      </w: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6E8" w:rsidRDefault="005566E8"/>
    <w:sectPr w:rsidR="005566E8" w:rsidSect="0006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D"/>
    <w:rsid w:val="005566E8"/>
    <w:rsid w:val="00BB1025"/>
    <w:rsid w:val="00E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35450FA40DBC21BBEFD137135F147512CA30E97045F36A0137716219EA22120743D4FFD6CCA62J7H5P" TargetMode="External"/><Relationship Id="rId13" Type="http://schemas.openxmlformats.org/officeDocument/2006/relationships/hyperlink" Target="consultantplus://offline/ref=D1935450FA40DBC21BBEFD137135F147512CA30E97045F36A0137716219EA22120743D4CFCJ6H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35450FA40DBC21BBEFD137135F147512CA30E97045F36A0137716219EA22120743DJ4HAP" TargetMode="External"/><Relationship Id="rId12" Type="http://schemas.openxmlformats.org/officeDocument/2006/relationships/hyperlink" Target="consultantplus://offline/ref=D1935450FA40DBC21BBEFD137135F147512CA30E97045F36A0137716219EA22120743D4FFD6CCB6FJ7H3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35450FA40DBC21BBEFD137135F147512CA30E97045F36A0137716219EA22120743D4FFD6CCB6FJ7H1P" TargetMode="External"/><Relationship Id="rId11" Type="http://schemas.openxmlformats.org/officeDocument/2006/relationships/hyperlink" Target="consultantplus://offline/ref=D1935450FA40DBC21BBEFD137135F147512CA30E97045F36A0137716219EA22120743D4CFCJ6HFP" TargetMode="External"/><Relationship Id="rId5" Type="http://schemas.openxmlformats.org/officeDocument/2006/relationships/hyperlink" Target="consultantplus://offline/ref=D1935450FA40DBC21BBEFD137135F147512FA1099B015F36A0137716219EA22120743D4FFD6CC267J7H7P" TargetMode="External"/><Relationship Id="rId15" Type="http://schemas.openxmlformats.org/officeDocument/2006/relationships/hyperlink" Target="consultantplus://offline/ref=D1935450FA40DBC21BBEFD137135F147512CA30E9C035F36A013771621J9HEP" TargetMode="External"/><Relationship Id="rId10" Type="http://schemas.openxmlformats.org/officeDocument/2006/relationships/hyperlink" Target="consultantplus://offline/ref=D1935450FA40DBC21BBEFD137135F147512CA30E97045F36A0137716219EA22120743DJ4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35450FA40DBC21BBEFD137135F147512CA30E97045F36A0137716219EA22120743D4BJFH4P" TargetMode="External"/><Relationship Id="rId14" Type="http://schemas.openxmlformats.org/officeDocument/2006/relationships/hyperlink" Target="consultantplus://offline/ref=D1935450FA40DBC21BBEFD137135F147512CA30E97045F36A0137716219EA22120743D4FFEJ6H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1каб</cp:lastModifiedBy>
  <cp:revision>2</cp:revision>
  <cp:lastPrinted>2017-12-13T06:53:00Z</cp:lastPrinted>
  <dcterms:created xsi:type="dcterms:W3CDTF">2017-12-13T06:53:00Z</dcterms:created>
  <dcterms:modified xsi:type="dcterms:W3CDTF">2017-12-13T06:53:00Z</dcterms:modified>
</cp:coreProperties>
</file>