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/>
        <w:jc w:val="both"/>
        <w:spacing w:lineRule="auto" w: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УТВЕРЖДЕНО</w:t>
      </w:r>
      <w:r/>
    </w:p>
    <w:p>
      <w:pPr>
        <w:ind w:left="5664"/>
        <w:jc w:val="both"/>
        <w:spacing w:lineRule="auto" w: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МОУ «Волосовская СОШ № 1»</w:t>
      </w:r>
      <w:r/>
    </w:p>
    <w:p>
      <w:pPr>
        <w:ind w:left="5664"/>
        <w:jc w:val="both"/>
        <w:spacing w:lineRule="auto" w: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От____________№________</w:t>
      </w:r>
      <w:r/>
    </w:p>
    <w:p>
      <w:pPr>
        <w:ind w:left="5664"/>
        <w:jc w:val="both"/>
        <w:spacing w:lineRule="auto" w: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____________Суйконен С.И.</w:t>
      </w:r>
      <w:r/>
    </w:p>
    <w:p>
      <w:pPr>
        <w:ind w:left="5664" w:firstLine="708"/>
        <w:jc w:val="both"/>
        <w:spacing w:lineRule="auto" w: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м.п.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дистанционном муниципальном естественнонаучном конкурсе кейсов «УникУм» среди обучающихся 8 классов</w:t>
      </w:r>
      <w:r/>
    </w:p>
    <w:p>
      <w:pPr>
        <w:pStyle w:val="823"/>
        <w:ind w:firstLine="708"/>
        <w:jc w:val="both"/>
        <w:spacing w:lineRule="auto" w:line="360" w:after="24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Кейс-технология – современная образовательная технология, в основе которой лежит анализ какой-то проблемной ситуации. Она объединяет в себе одновременно и метод проектов, и ситуативный анализ.</w:t>
      </w:r>
      <w:r>
        <w:rPr>
          <w:sz w:val="28"/>
          <w:szCs w:val="28"/>
        </w:rPr>
        <w:br/>
        <w:t xml:space="preserve">Кейс-технология –это анализ конкретной ситуации (кейса), которы</w:t>
      </w:r>
      <w:r>
        <w:rPr>
          <w:sz w:val="28"/>
          <w:szCs w:val="28"/>
        </w:rPr>
        <w:t xml:space="preserve">й помогает развивать способность разрабатывать проблемы и находить решение, учиться работать с информацией и находить ответы самостоятельно. При работе ученика с кейсом необходимо отметить этапы:</w:t>
      </w:r>
      <w:r/>
    </w:p>
    <w:p>
      <w:pPr>
        <w:pStyle w:val="823"/>
        <w:jc w:val="both"/>
        <w:spacing w:lineRule="auto" w:line="360" w:after="24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1) знакомство с ситуацией, ее особенностями</w:t>
      </w:r>
      <w:r/>
    </w:p>
    <w:p>
      <w:pPr>
        <w:pStyle w:val="823"/>
        <w:jc w:val="both"/>
        <w:spacing w:lineRule="auto" w:line="360" w:after="24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2) выделение осн</w:t>
      </w:r>
      <w:r>
        <w:rPr>
          <w:sz w:val="28"/>
          <w:szCs w:val="28"/>
        </w:rPr>
        <w:t xml:space="preserve">овной проблемы</w:t>
      </w:r>
      <w:r/>
    </w:p>
    <w:p>
      <w:pPr>
        <w:pStyle w:val="823"/>
        <w:jc w:val="both"/>
        <w:spacing w:lineRule="auto" w:line="360" w:after="24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3) предложение концепции или тем «мозгового штурма»</w:t>
      </w:r>
      <w:r/>
    </w:p>
    <w:p>
      <w:pPr>
        <w:pStyle w:val="823"/>
        <w:jc w:val="both"/>
        <w:spacing w:lineRule="auto" w:line="360" w:after="24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4) анализ последствий принятия решения</w:t>
      </w:r>
      <w:r/>
    </w:p>
    <w:p>
      <w:pPr>
        <w:pStyle w:val="823"/>
        <w:jc w:val="both"/>
        <w:spacing w:lineRule="auto" w:line="360" w:after="24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5) решение кейса (предложение одного или нескольких вариантов последовательности действий, указание на важные проблемы, механизмы их предотвращения и </w:t>
      </w:r>
      <w:r>
        <w:rPr>
          <w:sz w:val="28"/>
          <w:szCs w:val="28"/>
        </w:rPr>
        <w:t xml:space="preserve">решения)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1.Общие положения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дистанционном конкурсе естественноучных кейсов «УникУм» (далее Положение) устанавливает цели и задачи, определяет права и обязанности организаторов и участников Конкурса, сроки и этапы проведения Конкурса.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рганизатором Конкурса является МОУ «Волосовская СОШ № 1» г.Волосово Ленинградской области. 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Конкурса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Суйконен С.И. – директор школы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Хасанова Н.М.- координатор конкурса – руководитель Центра Точка роста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Урусова Н.А., Козлова Е.А., Грива Н</w:t>
      </w:r>
      <w:r>
        <w:rPr>
          <w:rFonts w:ascii="Times New Roman" w:hAnsi="Times New Roman" w:cs="Times New Roman"/>
          <w:sz w:val="28"/>
          <w:szCs w:val="28"/>
        </w:rPr>
        <w:t xml:space="preserve">.Н., Майоров В.А., Хасанова Н.М.- жюри Конкурса и ответственные за проведение Конкурса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и задачи конкурса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естествознанию проводится с целью приобщения обучающихся к изучению предметов естественнонаучного цикла (химия, биология, география, физика).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Конкурса:</w:t>
      </w:r>
      <w:r/>
    </w:p>
    <w:p>
      <w:pPr>
        <w:pStyle w:val="822"/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интереса обучающихся к получению новых знаний путем участия в 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уальном мероприятии;</w:t>
      </w:r>
      <w:r/>
    </w:p>
    <w:p>
      <w:pPr>
        <w:pStyle w:val="822"/>
        <w:numPr>
          <w:ilvl w:val="0"/>
          <w:numId w:val="1"/>
        </w:numPr>
        <w:jc w:val="both"/>
        <w:spacing w:lineRule="auto" w:line="360"/>
        <w:shd w:val="clear" w:color="FFFFFF" w:fill="FFFFFF" w:themeColor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9FAFA" w:color="auto"/>
        </w:rPr>
        <w:t xml:space="preserve">осознание многозначности профессиональных проблем и жизненных ситуаций;</w:t>
      </w:r>
      <w:r/>
    </w:p>
    <w:p>
      <w:pPr>
        <w:pStyle w:val="822"/>
        <w:numPr>
          <w:ilvl w:val="0"/>
          <w:numId w:val="1"/>
        </w:numPr>
        <w:jc w:val="both"/>
        <w:spacing w:lineRule="auto" w:line="360"/>
        <w:shd w:val="clear" w:color="FFFFFF" w:fill="FFFFFF" w:themeColor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9FAFA" w:color="auto"/>
        </w:rPr>
        <w:t xml:space="preserve">приобретение опыта поиска и выработке альтернативных решений;</w:t>
      </w:r>
      <w:r/>
    </w:p>
    <w:p>
      <w:pPr>
        <w:pStyle w:val="822"/>
        <w:numPr>
          <w:ilvl w:val="0"/>
          <w:numId w:val="1"/>
        </w:numPr>
        <w:jc w:val="both"/>
        <w:spacing w:lineRule="auto" w:line="360"/>
        <w:shd w:val="clear" w:color="FFFFFF" w:fill="FFFFFF" w:themeColor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9FAFA" w:color="auto"/>
        </w:rPr>
        <w:t xml:space="preserve">максимальное вовлечение каждого ученика в самостоятельную работу по решению поставленной проблемы или</w:t>
      </w:r>
      <w:r>
        <w:rPr>
          <w:rFonts w:ascii="Times New Roman" w:hAnsi="Times New Roman" w:cs="Times New Roman"/>
          <w:sz w:val="28"/>
          <w:szCs w:val="28"/>
          <w:shd w:val="clear" w:fill="F9FAFA" w:color="auto"/>
        </w:rPr>
        <w:t xml:space="preserve"> задачи;</w:t>
      </w:r>
      <w:r/>
    </w:p>
    <w:p>
      <w:pPr>
        <w:pStyle w:val="822"/>
        <w:numPr>
          <w:ilvl w:val="0"/>
          <w:numId w:val="1"/>
        </w:numPr>
        <w:jc w:val="both"/>
        <w:spacing w:lineRule="auto" w:line="360"/>
        <w:shd w:val="clear" w:color="FFFFFF" w:fill="FFFFFF" w:themeColor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обучающихся.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22"/>
        <w:ind w:left="0" w:firstLine="360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3.Требования к организации и участию в Конкурсе.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- соревновательное мероприятие, в рамках которого Участник выполняет задания в сроки, установленные данным Положением. Участники конкурса</w:t>
      </w:r>
      <w:r>
        <w:rPr>
          <w:rFonts w:ascii="Times New Roman" w:hAnsi="Times New Roman" w:cs="Times New Roman"/>
          <w:sz w:val="28"/>
          <w:szCs w:val="28"/>
        </w:rPr>
        <w:t xml:space="preserve"> – обучающиеся школ Волосовского района и г. Волосово среди 8 классов, в том числе обучающиеся центров «Точка роста». Участие индивидуальное.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Конкурс проходит в дистанционной форме. Участники получают доступ к вопросам кейса конкурса при наличии ссылк</w:t>
      </w:r>
      <w:r>
        <w:rPr>
          <w:rFonts w:ascii="Times New Roman" w:hAnsi="Times New Roman" w:cs="Times New Roman"/>
          <w:sz w:val="28"/>
          <w:szCs w:val="28"/>
        </w:rPr>
        <w:t xml:space="preserve">и на ресурс 21 декабря 2022г. до 23.59  часов 21 декабря 2022 г. (время московское) обучающиеся должны ответить на все вопросы кейса.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Время ответа на задания конкурса </w:t>
      </w:r>
      <w:r>
        <w:rPr>
          <w:rFonts w:ascii="Times New Roman" w:hAnsi="Times New Roman" w:cs="Times New Roman"/>
          <w:sz w:val="28"/>
          <w:szCs w:val="28"/>
        </w:rPr>
        <w:t xml:space="preserve">приблизительно 60 минут.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Ответы участников отправляются автоматически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Google</w:t>
      </w:r>
      <w:r>
        <w:rPr>
          <w:rFonts w:ascii="Times New Roman" w:hAnsi="Times New Roman" w:cs="Times New Roman"/>
          <w:sz w:val="28"/>
          <w:szCs w:val="28"/>
        </w:rPr>
        <w:t xml:space="preserve">-формы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каждое задание  кейса (география, химия, физика, биология) необходимо выйти  по 4 отдельным ссылкам и ответить на 2 вопроса к  каждому кейсу: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</w:rPr>
      </w:r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Георафия </w:t>
      </w:r>
      <w:hyperlink r:id="rId11" w:tooltip="https://docs.google.com/forms/d/e/1FAIpQLSf64MqMjeCgvB9vDI9OvOUxyDVH1Vrz6NWj-AF1IOTiys3F5Q/viewform?usp=sharing" w:history="1">
        <w:r>
          <w:rPr>
            <w:rStyle w:val="824"/>
            <w:rFonts w:ascii="Times New Roman" w:hAnsi="Times New Roman" w:cs="Times New Roman"/>
            <w:sz w:val="28"/>
            <w:szCs w:val="28"/>
          </w:rPr>
          <w:t xml:space="preserve">https://docs.google.com/forms/d/e/1FAIpQLSf64MqMjeCgvB9vDI9OvOUxyDVH1Vrz6NWj-AF1IOTiys3F5Q/viewform?usp=sharing</w:t>
        </w:r>
      </w:hyperlink>
      <w:r/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/>
      <w:hyperlink r:id="rId12" w:tooltip="https://docs.google.com/forms/d/e/1FAIpQLScnhM_wYJ4540URWmevl3sobm5TyeR0WQ8iWCGW0dIERJktGg/viewform?usp=sharing" w:history="1">
        <w:r>
          <w:rPr>
            <w:rStyle w:val="824"/>
            <w:rFonts w:ascii="Times New Roman" w:hAnsi="Times New Roman" w:cs="Times New Roman"/>
            <w:sz w:val="28"/>
            <w:szCs w:val="28"/>
          </w:rPr>
          <w:t xml:space="preserve">https://docs.google.com/forms/d/e/1FAIpQLScnhM_wYJ4540URWmevl3sobm5TyeR0WQ8iWCGW0dIERJktGg/viewform?usp=sharing</w:t>
        </w:r>
      </w:hyperlink>
      <w:r/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Физика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/>
      <w:hyperlink r:id="rId13" w:tooltip="https://docs.google.com/forms/d/e/1FAIpQLSeHefSdWTOQ283dqLya9pmFPTgrjJEkJMJ1pU5tE_GUDyGR1Q/viewform?usp=sharing" w:history="1">
        <w:r>
          <w:rPr>
            <w:rStyle w:val="824"/>
            <w:rFonts w:ascii="Times New Roman" w:hAnsi="Times New Roman" w:cs="Times New Roman"/>
            <w:sz w:val="28"/>
            <w:szCs w:val="28"/>
          </w:rPr>
          <w:t xml:space="preserve">https://docs.google.com/forms/d/e/1FAIpQLSeHefSdWTOQ283dqLya9pmFPTgrjJEkJMJ1pU5tE_GUDyGR1Q/viewform?usp=sharing</w:t>
        </w:r>
      </w:hyperlink>
      <w:r/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</w:t>
      </w:r>
      <w:r/>
    </w:p>
    <w:p>
      <w:pPr>
        <w:pStyle w:val="822"/>
        <w:ind w:left="0"/>
        <w:jc w:val="both"/>
        <w:spacing w:lineRule="auto" w:line="360"/>
        <w:rPr>
          <w:sz w:val="28"/>
          <w:szCs w:val="28"/>
          <w:highlight w:val="none"/>
        </w:rPr>
      </w:pPr>
      <w:r/>
      <w:hyperlink r:id="rId14" w:tooltip="https://docs.google.com/forms/d/e/1FAIpQLSeHl-edzM29di7-2fsG4-gKRPu_zvNxOY0onvPvs06WfUkLUQ/viewform?usp=sharing" w:history="1">
        <w:r>
          <w:rPr>
            <w:rStyle w:val="824"/>
            <w:rFonts w:ascii="Times New Roman" w:hAnsi="Times New Roman" w:cs="Times New Roman"/>
            <w:sz w:val="28"/>
            <w:szCs w:val="28"/>
          </w:rPr>
          <w:t xml:space="preserve">https://docs.google.com/forms/d/e/1FAIpQLSeHl-edzM29di7-2fsG4-gKRPu_zvNxOY0onvPvs06WfUkLUQ/viewform?usp=sharing</w:t>
        </w:r>
      </w:hyperlink>
      <w:r/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822"/>
        <w:ind w:left="0"/>
        <w:jc w:val="both"/>
        <w:spacing w:lineRule="auto" w:line="360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После 23 ч 59 мин 21 декабря 2022 г. ответы участников конкурса не проверяются и оцениванию не подлежат.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Обучающиеся выполняют задания кейсов самостоятельно.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3.7.Принимая участие в К</w:t>
      </w:r>
      <w:r>
        <w:rPr>
          <w:rFonts w:ascii="Times New Roman" w:hAnsi="Times New Roman" w:cs="Times New Roman"/>
          <w:sz w:val="28"/>
          <w:szCs w:val="28"/>
        </w:rPr>
        <w:t xml:space="preserve">онкурсе, Участники дают согласие на публикацию результатов их работы Организатором в печатных и интернет-изданиях.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.8. Участие в Конкурсе бесплатное.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4.Критерии оценивания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оценивании ответов комиссия в составе учителей-жюри конкурса и координатор</w:t>
      </w:r>
      <w:r>
        <w:rPr>
          <w:rFonts w:ascii="Times New Roman" w:hAnsi="Times New Roman" w:cs="Times New Roman"/>
          <w:sz w:val="28"/>
          <w:szCs w:val="28"/>
        </w:rPr>
        <w:t xml:space="preserve">а учитывается их правильность.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каждом кейсе правильный ответ на первый вопрос -1 балл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вопрос (с открытой формой ответа) оценивается в 3 балла. Итого за решение 4 кейсов конкурса максимальное количество баллов, которое может получить обучающийся- 16 баллов.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4.3.Учет полученных баллов и итоговый результат жюри отражает в протоколе Конк</w:t>
      </w:r>
      <w:r>
        <w:rPr>
          <w:rFonts w:ascii="Times New Roman" w:hAnsi="Times New Roman" w:cs="Times New Roman"/>
          <w:sz w:val="28"/>
          <w:szCs w:val="28"/>
        </w:rPr>
        <w:t xml:space="preserve">урса.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4.4.По итогам проведения Конкурса, исходя из общего количества набранных баллов, определяются победители и призеры:</w:t>
      </w:r>
      <w:r/>
    </w:p>
    <w:p>
      <w:pPr>
        <w:pStyle w:val="822"/>
        <w:numPr>
          <w:ilvl w:val="0"/>
          <w:numId w:val="2"/>
        </w:num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– участники Конкурса, набравшие максимальное количество баллов по результатам оценки жюри: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степени – обучающийс</w:t>
      </w:r>
      <w:r>
        <w:rPr>
          <w:rFonts w:ascii="Times New Roman" w:hAnsi="Times New Roman" w:cs="Times New Roman"/>
          <w:sz w:val="28"/>
          <w:szCs w:val="28"/>
        </w:rPr>
        <w:t xml:space="preserve">я, набравший максимальное количество баллов, но не менее 50 % от максимально возможного;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обучающиеся, занявшие по рейтингу 2 и 3 место. Участник - все обучающиеся, набравшие по рейтингу минимальное количество баллов и  не ставш</w:t>
      </w:r>
      <w:r>
        <w:rPr>
          <w:rFonts w:ascii="Times New Roman" w:hAnsi="Times New Roman" w:cs="Times New Roman"/>
          <w:sz w:val="28"/>
          <w:szCs w:val="28"/>
        </w:rPr>
        <w:t xml:space="preserve">ие Победителями.</w:t>
      </w:r>
      <w:r/>
    </w:p>
    <w:p>
      <w:pPr>
        <w:pStyle w:val="822"/>
        <w:ind w:left="0" w:firstLine="360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Подведение итогов и награждение победителей</w:t>
      </w:r>
      <w:r/>
    </w:p>
    <w:p>
      <w:pPr>
        <w:pStyle w:val="822"/>
        <w:ind w:left="0" w:firstLine="708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 степени (количество призовых мест определяет оргкомитет), участники- Дипломами участника. Объявление результатов конкурса 27 декабря 2022 г.</w:t>
      </w:r>
      <w:r/>
    </w:p>
    <w:p>
      <w:pPr>
        <w:pStyle w:val="822"/>
        <w:ind w:left="0" w:firstLine="708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 Конкурса  дипломы высылаются в электронном виде на адреса, указанные в форме Конкурса. Победители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степени будут награждены  ценными призами.</w:t>
      </w:r>
      <w:r/>
    </w:p>
    <w:p>
      <w:pPr>
        <w:pStyle w:val="822"/>
        <w:ind w:left="0" w:firstLine="708"/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Сроки и порядок участия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Конкурс проводится 21 декабря 2022 г.</w:t>
      </w:r>
      <w:r/>
    </w:p>
    <w:p>
      <w:pPr>
        <w:pStyle w:val="822"/>
        <w:ind w:left="0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Информация о победителях будет размещена на официальном сайте МОУ «Волосовская СОШ № 1», а также в разделе Точка роста и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льной странице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22"/>
        <w:numPr>
          <w:ilvl w:val="0"/>
          <w:numId w:val="3"/>
        </w:num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/>
      <w:hyperlink r:id="rId15" w:tooltip="http://shkola1.volosovo-raion.ru/" w:history="1">
        <w:r>
          <w:rPr>
            <w:rStyle w:val="824"/>
            <w:rFonts w:ascii="Times New Roman" w:hAnsi="Times New Roman" w:cs="Times New Roman"/>
            <w:color w:val="auto"/>
            <w:sz w:val="28"/>
            <w:szCs w:val="28"/>
          </w:rPr>
          <w:t xml:space="preserve">http://shkola1.volosovo-raion.ru/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22"/>
        <w:numPr>
          <w:ilvl w:val="0"/>
          <w:numId w:val="3"/>
        </w:num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/>
      <w:hyperlink r:id="rId16" w:tooltip="http://shkola1.volosovo-raion.ru/centr-tochka-rosta/meropriyatiya/" w:history="1">
        <w:r>
          <w:rPr>
            <w:rStyle w:val="824"/>
            <w:rFonts w:ascii="Times New Roman" w:hAnsi="Times New Roman" w:cs="Times New Roman"/>
            <w:color w:val="auto"/>
            <w:sz w:val="28"/>
            <w:szCs w:val="28"/>
          </w:rPr>
          <w:t xml:space="preserve">http://shkola1.volosovo-raion.ru/centr-tochka-rosta/meropriyatiya/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22"/>
        <w:numPr>
          <w:ilvl w:val="0"/>
          <w:numId w:val="3"/>
        </w:num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/>
      <w:hyperlink r:id="rId17" w:tooltip="https://vk.com/public202981921" w:history="1">
        <w:r>
          <w:rPr>
            <w:rStyle w:val="824"/>
            <w:rFonts w:ascii="Times New Roman" w:hAnsi="Times New Roman" w:cs="Times New Roman"/>
            <w:color w:val="auto"/>
            <w:sz w:val="28"/>
            <w:szCs w:val="28"/>
          </w:rPr>
          <w:t xml:space="preserve">https://vk.com/public202981921</w:t>
        </w:r>
      </w:hyperlink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Контакты для связи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</w:t>
      </w:r>
      <w:r>
        <w:rPr>
          <w:rFonts w:ascii="Times New Roman" w:hAnsi="Times New Roman" w:cs="Times New Roman"/>
          <w:sz w:val="28"/>
          <w:szCs w:val="28"/>
        </w:rPr>
        <w:t xml:space="preserve">бые вопросы, касающиеся проведения Конкурса могут направляться Участниками Конкурса по электронному адресу: </w:t>
      </w:r>
      <w:hyperlink r:id="rId18" w:tooltip="mailto:n-mun@yandex.ru" w:history="1">
        <w:r>
          <w:rPr>
            <w:rStyle w:val="824"/>
            <w:rFonts w:ascii="Times New Roman" w:hAnsi="Times New Roman" w:cs="Times New Roman"/>
            <w:sz w:val="28"/>
            <w:szCs w:val="28"/>
            <w:lang w:val="en-US"/>
          </w:rPr>
          <w:t xml:space="preserve">n</w:t>
        </w:r>
        <w:r>
          <w:rPr>
            <w:rStyle w:val="824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824"/>
            <w:rFonts w:ascii="Times New Roman" w:hAnsi="Times New Roman" w:cs="Times New Roman"/>
            <w:sz w:val="28"/>
            <w:szCs w:val="28"/>
            <w:lang w:val="en-US"/>
          </w:rPr>
          <w:t xml:space="preserve">mun</w:t>
        </w:r>
        <w:r>
          <w:rPr>
            <w:rStyle w:val="824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824"/>
            <w:rFonts w:ascii="Times New Roman" w:hAnsi="Times New Roman" w:cs="Times New Roman"/>
            <w:sz w:val="28"/>
            <w:szCs w:val="28"/>
            <w:lang w:val="en-US"/>
          </w:rPr>
          <w:t xml:space="preserve">yandex</w:t>
        </w:r>
        <w:r>
          <w:rPr>
            <w:rStyle w:val="82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824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Хасановой </w:t>
      </w:r>
      <w:r>
        <w:rPr>
          <w:rFonts w:ascii="Times New Roman" w:hAnsi="Times New Roman" w:cs="Times New Roman"/>
          <w:sz w:val="28"/>
          <w:szCs w:val="28"/>
        </w:rPr>
        <w:t xml:space="preserve">Надежде Мунировне- руководителю Центра Точка роста. В п</w:t>
      </w:r>
      <w:r>
        <w:rPr>
          <w:rFonts w:ascii="Times New Roman" w:hAnsi="Times New Roman" w:cs="Times New Roman"/>
          <w:sz w:val="28"/>
          <w:szCs w:val="28"/>
        </w:rPr>
        <w:t xml:space="preserve">исьме указать тему «УникУм».</w:t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709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2"/>
    <w:link w:val="64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2"/>
    <w:link w:val="64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2"/>
    <w:link w:val="64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2"/>
    <w:link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2"/>
    <w:link w:val="64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2"/>
    <w:link w:val="64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2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2"/>
    <w:link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2"/>
    <w:link w:val="65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2"/>
    <w:link w:val="665"/>
    <w:uiPriority w:val="10"/>
    <w:rPr>
      <w:sz w:val="48"/>
      <w:szCs w:val="48"/>
    </w:rPr>
  </w:style>
  <w:style w:type="character" w:styleId="35">
    <w:name w:val="Subtitle Char"/>
    <w:basedOn w:val="652"/>
    <w:link w:val="667"/>
    <w:uiPriority w:val="11"/>
    <w:rPr>
      <w:sz w:val="24"/>
      <w:szCs w:val="24"/>
    </w:rPr>
  </w:style>
  <w:style w:type="character" w:styleId="37">
    <w:name w:val="Quote Char"/>
    <w:link w:val="669"/>
    <w:uiPriority w:val="29"/>
    <w:rPr>
      <w:i/>
    </w:rPr>
  </w:style>
  <w:style w:type="character" w:styleId="39">
    <w:name w:val="Intense Quote Char"/>
    <w:link w:val="671"/>
    <w:uiPriority w:val="30"/>
    <w:rPr>
      <w:i/>
    </w:rPr>
  </w:style>
  <w:style w:type="character" w:styleId="41">
    <w:name w:val="Header Char"/>
    <w:basedOn w:val="652"/>
    <w:link w:val="673"/>
    <w:uiPriority w:val="99"/>
  </w:style>
  <w:style w:type="character" w:styleId="45">
    <w:name w:val="Caption Char"/>
    <w:basedOn w:val="677"/>
    <w:link w:val="675"/>
    <w:uiPriority w:val="99"/>
  </w:style>
  <w:style w:type="character" w:styleId="174">
    <w:name w:val="Footnote Text Char"/>
    <w:link w:val="805"/>
    <w:uiPriority w:val="99"/>
    <w:rPr>
      <w:sz w:val="18"/>
    </w:rPr>
  </w:style>
  <w:style w:type="character" w:styleId="177">
    <w:name w:val="Endnote Text Char"/>
    <w:link w:val="808"/>
    <w:uiPriority w:val="99"/>
    <w:rPr>
      <w:sz w:val="20"/>
    </w:rPr>
  </w:style>
  <w:style w:type="paragraph" w:styleId="642" w:default="1">
    <w:name w:val="Normal"/>
    <w:qFormat/>
  </w:style>
  <w:style w:type="paragraph" w:styleId="643">
    <w:name w:val="Heading 1"/>
    <w:basedOn w:val="642"/>
    <w:next w:val="642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44">
    <w:name w:val="Heading 2"/>
    <w:basedOn w:val="642"/>
    <w:next w:val="642"/>
    <w:link w:val="65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45">
    <w:name w:val="Heading 3"/>
    <w:basedOn w:val="642"/>
    <w:next w:val="642"/>
    <w:link w:val="6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46">
    <w:name w:val="Heading 4"/>
    <w:basedOn w:val="642"/>
    <w:next w:val="642"/>
    <w:link w:val="65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47">
    <w:name w:val="Heading 5"/>
    <w:basedOn w:val="642"/>
    <w:next w:val="642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8">
    <w:name w:val="Heading 6"/>
    <w:basedOn w:val="642"/>
    <w:next w:val="642"/>
    <w:link w:val="66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49">
    <w:name w:val="Heading 7"/>
    <w:basedOn w:val="642"/>
    <w:next w:val="642"/>
    <w:link w:val="66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0">
    <w:name w:val="Heading 8"/>
    <w:basedOn w:val="642"/>
    <w:next w:val="642"/>
    <w:link w:val="662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51">
    <w:name w:val="Heading 9"/>
    <w:basedOn w:val="642"/>
    <w:next w:val="642"/>
    <w:link w:val="6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Заголовок 1 Знак"/>
    <w:basedOn w:val="652"/>
    <w:link w:val="643"/>
    <w:uiPriority w:val="9"/>
    <w:rPr>
      <w:rFonts w:ascii="Arial" w:hAnsi="Arial" w:cs="Arial" w:eastAsia="Arial"/>
      <w:sz w:val="40"/>
      <w:szCs w:val="40"/>
    </w:rPr>
  </w:style>
  <w:style w:type="character" w:styleId="656" w:customStyle="1">
    <w:name w:val="Заголовок 2 Знак"/>
    <w:basedOn w:val="652"/>
    <w:link w:val="644"/>
    <w:uiPriority w:val="9"/>
    <w:rPr>
      <w:rFonts w:ascii="Arial" w:hAnsi="Arial" w:cs="Arial" w:eastAsia="Arial"/>
      <w:sz w:val="34"/>
    </w:rPr>
  </w:style>
  <w:style w:type="character" w:styleId="657" w:customStyle="1">
    <w:name w:val="Заголовок 3 Знак"/>
    <w:basedOn w:val="652"/>
    <w:link w:val="645"/>
    <w:uiPriority w:val="9"/>
    <w:rPr>
      <w:rFonts w:ascii="Arial" w:hAnsi="Arial" w:cs="Arial" w:eastAsia="Arial"/>
      <w:sz w:val="30"/>
      <w:szCs w:val="30"/>
    </w:rPr>
  </w:style>
  <w:style w:type="character" w:styleId="658" w:customStyle="1">
    <w:name w:val="Заголовок 4 Знак"/>
    <w:basedOn w:val="652"/>
    <w:link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659" w:customStyle="1">
    <w:name w:val="Заголовок 5 Знак"/>
    <w:basedOn w:val="652"/>
    <w:link w:val="647"/>
    <w:uiPriority w:val="9"/>
    <w:rPr>
      <w:rFonts w:ascii="Arial" w:hAnsi="Arial" w:cs="Arial" w:eastAsia="Arial"/>
      <w:b/>
      <w:bCs/>
      <w:sz w:val="24"/>
      <w:szCs w:val="24"/>
    </w:rPr>
  </w:style>
  <w:style w:type="character" w:styleId="660" w:customStyle="1">
    <w:name w:val="Заголовок 6 Знак"/>
    <w:basedOn w:val="652"/>
    <w:link w:val="648"/>
    <w:uiPriority w:val="9"/>
    <w:rPr>
      <w:rFonts w:ascii="Arial" w:hAnsi="Arial" w:cs="Arial" w:eastAsia="Arial"/>
      <w:b/>
      <w:bCs/>
      <w:sz w:val="22"/>
      <w:szCs w:val="22"/>
    </w:rPr>
  </w:style>
  <w:style w:type="character" w:styleId="661" w:customStyle="1">
    <w:name w:val="Заголовок 7 Знак"/>
    <w:basedOn w:val="652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2" w:customStyle="1">
    <w:name w:val="Заголовок 8 Знак"/>
    <w:basedOn w:val="652"/>
    <w:link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663" w:customStyle="1">
    <w:name w:val="Заголовок 9 Знак"/>
    <w:basedOn w:val="652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No Spacing"/>
    <w:qFormat/>
    <w:uiPriority w:val="1"/>
    <w:pPr>
      <w:spacing w:lineRule="auto" w:line="240" w:after="0"/>
    </w:pPr>
  </w:style>
  <w:style w:type="paragraph" w:styleId="665">
    <w:name w:val="Title"/>
    <w:basedOn w:val="642"/>
    <w:next w:val="642"/>
    <w:link w:val="6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6" w:customStyle="1">
    <w:name w:val="Заголовок Знак"/>
    <w:basedOn w:val="652"/>
    <w:link w:val="665"/>
    <w:uiPriority w:val="10"/>
    <w:rPr>
      <w:sz w:val="48"/>
      <w:szCs w:val="48"/>
    </w:rPr>
  </w:style>
  <w:style w:type="paragraph" w:styleId="667">
    <w:name w:val="Subtitle"/>
    <w:basedOn w:val="642"/>
    <w:next w:val="642"/>
    <w:link w:val="668"/>
    <w:qFormat/>
    <w:uiPriority w:val="11"/>
    <w:rPr>
      <w:sz w:val="24"/>
      <w:szCs w:val="24"/>
    </w:rPr>
    <w:pPr>
      <w:spacing w:after="200" w:before="200"/>
    </w:pPr>
  </w:style>
  <w:style w:type="character" w:styleId="668" w:customStyle="1">
    <w:name w:val="Подзаголовок Знак"/>
    <w:basedOn w:val="652"/>
    <w:link w:val="667"/>
    <w:uiPriority w:val="11"/>
    <w:rPr>
      <w:sz w:val="24"/>
      <w:szCs w:val="24"/>
    </w:rPr>
  </w:style>
  <w:style w:type="paragraph" w:styleId="669">
    <w:name w:val="Quote"/>
    <w:basedOn w:val="642"/>
    <w:next w:val="642"/>
    <w:link w:val="670"/>
    <w:qFormat/>
    <w:uiPriority w:val="29"/>
    <w:rPr>
      <w:i/>
    </w:rPr>
    <w:pPr>
      <w:ind w:left="720" w:right="720"/>
    </w:pPr>
  </w:style>
  <w:style w:type="character" w:styleId="670" w:customStyle="1">
    <w:name w:val="Цитата 2 Знак"/>
    <w:link w:val="669"/>
    <w:uiPriority w:val="29"/>
    <w:rPr>
      <w:i/>
    </w:rPr>
  </w:style>
  <w:style w:type="paragraph" w:styleId="671">
    <w:name w:val="Intense Quote"/>
    <w:basedOn w:val="642"/>
    <w:next w:val="642"/>
    <w:link w:val="67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2" w:customStyle="1">
    <w:name w:val="Выделенная цитата Знак"/>
    <w:link w:val="671"/>
    <w:uiPriority w:val="30"/>
    <w:rPr>
      <w:i/>
    </w:rPr>
  </w:style>
  <w:style w:type="paragraph" w:styleId="673">
    <w:name w:val="Header"/>
    <w:basedOn w:val="642"/>
    <w:link w:val="6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4" w:customStyle="1">
    <w:name w:val="Верхний колонтитул Знак"/>
    <w:basedOn w:val="652"/>
    <w:link w:val="673"/>
    <w:uiPriority w:val="99"/>
  </w:style>
  <w:style w:type="paragraph" w:styleId="675">
    <w:name w:val="Footer"/>
    <w:basedOn w:val="642"/>
    <w:link w:val="6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6" w:customStyle="1">
    <w:name w:val="Footer Char"/>
    <w:basedOn w:val="652"/>
    <w:uiPriority w:val="99"/>
  </w:style>
  <w:style w:type="paragraph" w:styleId="677">
    <w:name w:val="Caption"/>
    <w:basedOn w:val="642"/>
    <w:next w:val="642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678" w:customStyle="1">
    <w:name w:val="Нижний колонтитул Знак"/>
    <w:link w:val="675"/>
    <w:uiPriority w:val="99"/>
  </w:style>
  <w:style w:type="table" w:styleId="679">
    <w:name w:val="Table Grid"/>
    <w:basedOn w:val="65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0" w:customStyle="1">
    <w:name w:val="Table Grid Light"/>
    <w:basedOn w:val="653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1">
    <w:name w:val="Plain Table 1"/>
    <w:basedOn w:val="653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653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>
    <w:name w:val="Grid Table 1 Light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2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2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2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2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3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3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3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4"/>
    <w:basedOn w:val="65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8" w:customStyle="1">
    <w:name w:val="Grid Table 4 - Accent 1"/>
    <w:basedOn w:val="65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09" w:customStyle="1">
    <w:name w:val="Grid Table 4 - Accent 2"/>
    <w:basedOn w:val="65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0" w:customStyle="1">
    <w:name w:val="Grid Table 4 - Accent 3"/>
    <w:basedOn w:val="65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1" w:customStyle="1">
    <w:name w:val="Grid Table 4 - Accent 4"/>
    <w:basedOn w:val="65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12" w:customStyle="1">
    <w:name w:val="Grid Table 4 - Accent 5"/>
    <w:basedOn w:val="65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13" w:customStyle="1">
    <w:name w:val="Grid Table 4 - Accent 6"/>
    <w:basedOn w:val="65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14">
    <w:name w:val="Grid Table 5 Dark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17" w:customStyle="1">
    <w:name w:val="Grid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18" w:customStyle="1">
    <w:name w:val="Grid Table 5 Dark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19" w:customStyle="1">
    <w:name w:val="Grid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21">
    <w:name w:val="Grid Table 6 Colorful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3" w:customStyle="1">
    <w:name w:val="Grid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4" w:customStyle="1">
    <w:name w:val="Grid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5" w:customStyle="1">
    <w:name w:val="Grid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6" w:customStyle="1">
    <w:name w:val="Grid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7" w:customStyle="1">
    <w:name w:val="Grid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8">
    <w:name w:val="Grid Table 7 Colorful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29" w:customStyle="1">
    <w:name w:val="Grid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30" w:customStyle="1">
    <w:name w:val="Grid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31" w:customStyle="1">
    <w:name w:val="Grid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32" w:customStyle="1">
    <w:name w:val="Grid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33" w:customStyle="1">
    <w:name w:val="Grid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34" w:customStyle="1">
    <w:name w:val="Grid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35">
    <w:name w:val="List Table 1 Light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1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1 Light - Accent 2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List Table 1 Light - Accent 3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List Table 1 Light - Accent 4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 - Accent 5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6"/>
    <w:basedOn w:val="65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3" w:customStyle="1">
    <w:name w:val="List Table 2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44" w:customStyle="1">
    <w:name w:val="List Table 2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5" w:customStyle="1">
    <w:name w:val="List Table 2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6" w:customStyle="1">
    <w:name w:val="List Table 2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7" w:customStyle="1">
    <w:name w:val="List Table 2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48" w:customStyle="1">
    <w:name w:val="List Table 2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9">
    <w:name w:val="List Table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>
    <w:name w:val="List Table 6 Colorful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1" w:customStyle="1">
    <w:name w:val="List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72" w:customStyle="1">
    <w:name w:val="List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73" w:customStyle="1">
    <w:name w:val="List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74" w:customStyle="1">
    <w:name w:val="List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5" w:customStyle="1">
    <w:name w:val="List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76" w:customStyle="1">
    <w:name w:val="List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7">
    <w:name w:val="List Table 7 Colorful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78" w:customStyle="1">
    <w:name w:val="List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79" w:customStyle="1">
    <w:name w:val="List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80" w:customStyle="1">
    <w:name w:val="List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81" w:customStyle="1">
    <w:name w:val="List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82" w:customStyle="1">
    <w:name w:val="List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83" w:customStyle="1">
    <w:name w:val="List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84" w:customStyle="1">
    <w:name w:val="Lined - Accent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85" w:customStyle="1">
    <w:name w:val="Lined - Accent 1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786" w:customStyle="1">
    <w:name w:val="Lined - Accent 2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787" w:customStyle="1">
    <w:name w:val="Lined - Accent 3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788" w:customStyle="1">
    <w:name w:val="Lined - Accent 4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789" w:customStyle="1">
    <w:name w:val="Lined - Accent 5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790" w:customStyle="1">
    <w:name w:val="Lined - Accent 6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791" w:customStyle="1">
    <w:name w:val="Bordered &amp; Lined - Accent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2" w:customStyle="1">
    <w:name w:val="Bordered &amp; Lined - Accent 1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793" w:customStyle="1">
    <w:name w:val="Bordered &amp; Lined - Accent 2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794" w:customStyle="1">
    <w:name w:val="Bordered &amp; Lined - Accent 3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795" w:customStyle="1">
    <w:name w:val="Bordered &amp; Lined - Accent 4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796" w:customStyle="1">
    <w:name w:val="Bordered &amp; Lined - Accent 5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797" w:customStyle="1">
    <w:name w:val="Bordered &amp; Lined - Accent 6"/>
    <w:basedOn w:val="65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798" w:customStyle="1">
    <w:name w:val="Bordered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9" w:customStyle="1">
    <w:name w:val="Bordered - Accent 1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00" w:customStyle="1">
    <w:name w:val="Bordered - Accent 2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1" w:customStyle="1">
    <w:name w:val="Bordered - Accent 3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02" w:customStyle="1">
    <w:name w:val="Bordered - Accent 4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03" w:customStyle="1">
    <w:name w:val="Bordered - Accent 5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04" w:customStyle="1">
    <w:name w:val="Bordered - Accent 6"/>
    <w:basedOn w:val="65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5">
    <w:name w:val="footnote text"/>
    <w:basedOn w:val="642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 w:customStyle="1">
    <w:name w:val="Текст сноски Знак"/>
    <w:link w:val="805"/>
    <w:uiPriority w:val="99"/>
    <w:rPr>
      <w:sz w:val="18"/>
    </w:rPr>
  </w:style>
  <w:style w:type="character" w:styleId="807">
    <w:name w:val="footnote reference"/>
    <w:basedOn w:val="652"/>
    <w:uiPriority w:val="99"/>
    <w:unhideWhenUsed/>
    <w:rPr>
      <w:vertAlign w:val="superscript"/>
    </w:rPr>
  </w:style>
  <w:style w:type="paragraph" w:styleId="808">
    <w:name w:val="endnote text"/>
    <w:basedOn w:val="642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 w:customStyle="1">
    <w:name w:val="Текст концевой сноски Знак"/>
    <w:link w:val="808"/>
    <w:uiPriority w:val="99"/>
    <w:rPr>
      <w:sz w:val="20"/>
    </w:rPr>
  </w:style>
  <w:style w:type="character" w:styleId="810">
    <w:name w:val="endnote reference"/>
    <w:basedOn w:val="652"/>
    <w:uiPriority w:val="99"/>
    <w:semiHidden/>
    <w:unhideWhenUsed/>
    <w:rPr>
      <w:vertAlign w:val="superscript"/>
    </w:rPr>
  </w:style>
  <w:style w:type="paragraph" w:styleId="811">
    <w:name w:val="toc 1"/>
    <w:basedOn w:val="642"/>
    <w:next w:val="642"/>
    <w:uiPriority w:val="39"/>
    <w:unhideWhenUsed/>
    <w:pPr>
      <w:spacing w:after="57"/>
    </w:pPr>
  </w:style>
  <w:style w:type="paragraph" w:styleId="812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13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14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15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16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17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18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19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642"/>
    <w:next w:val="642"/>
    <w:uiPriority w:val="99"/>
    <w:unhideWhenUsed/>
    <w:pPr>
      <w:spacing w:after="0"/>
    </w:pPr>
  </w:style>
  <w:style w:type="paragraph" w:styleId="822">
    <w:name w:val="List Paragraph"/>
    <w:basedOn w:val="642"/>
    <w:qFormat/>
    <w:uiPriority w:val="34"/>
    <w:pPr>
      <w:contextualSpacing w:val="true"/>
      <w:ind w:left="720"/>
    </w:pPr>
  </w:style>
  <w:style w:type="paragraph" w:styleId="823">
    <w:name w:val="Normal (Web)"/>
    <w:basedOn w:val="642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24">
    <w:name w:val="Hyperlink"/>
    <w:basedOn w:val="65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https://docs.google.com/forms/d/e/1FAIpQLSf64MqMjeCgvB9vDI9OvOUxyDVH1Vrz6NWj-AF1IOTiys3F5Q/viewform?usp=sharing" TargetMode="External"/><Relationship Id="rId12" Type="http://schemas.openxmlformats.org/officeDocument/2006/relationships/hyperlink" Target="https://docs.google.com/forms/d/e/1FAIpQLScnhM_wYJ4540URWmevl3sobm5TyeR0WQ8iWCGW0dIERJktGg/viewform?usp=sharing" TargetMode="External"/><Relationship Id="rId13" Type="http://schemas.openxmlformats.org/officeDocument/2006/relationships/hyperlink" Target="https://docs.google.com/forms/d/e/1FAIpQLSeHefSdWTOQ283dqLya9pmFPTgrjJEkJMJ1pU5tE_GUDyGR1Q/viewform?usp=sharing" TargetMode="External"/><Relationship Id="rId14" Type="http://schemas.openxmlformats.org/officeDocument/2006/relationships/hyperlink" Target="https://docs.google.com/forms/d/e/1FAIpQLSeHl-edzM29di7-2fsG4-gKRPu_zvNxOY0onvPvs06WfUkLUQ/viewform?usp=sharing" TargetMode="External"/><Relationship Id="rId15" Type="http://schemas.openxmlformats.org/officeDocument/2006/relationships/hyperlink" Target="http://shkola1.volosovo-raion.ru/" TargetMode="External"/><Relationship Id="rId16" Type="http://schemas.openxmlformats.org/officeDocument/2006/relationships/hyperlink" Target="http://shkola1.volosovo-raion.ru/centr-tochka-rosta/meropriyatiya/" TargetMode="External"/><Relationship Id="rId17" Type="http://schemas.openxmlformats.org/officeDocument/2006/relationships/hyperlink" Target="https://vk.com/public202981921" TargetMode="External"/><Relationship Id="rId18" Type="http://schemas.openxmlformats.org/officeDocument/2006/relationships/hyperlink" Target="mailto:n-mun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revision>4</cp:revision>
  <dcterms:created xsi:type="dcterms:W3CDTF">2022-12-05T18:51:00Z</dcterms:created>
  <dcterms:modified xsi:type="dcterms:W3CDTF">2022-12-13T08:06:13Z</dcterms:modified>
</cp:coreProperties>
</file>